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tbl>
      <w:tblPr>
        <w:tblStyle w:val="7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7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具体课程包内容需求信息和要求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合作项目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福建省人才培训测评中心美育、体育课程包定制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美育、体育类课程包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类目要求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3D建模科创课程、硬笔课程、美术类课程、音乐类课程、体适能类课程、机器人课程等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课程包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内容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1.完整课程体系，适用于7-12岁学生教学，包含教学教案及网络教学视频；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2.课程内容配套教具，用于教师更好的演示课程内容；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3.课程配套产品及耗材，用于学生实际练习使用；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4.课程教务管理系统，适用课程管理、师资管理使用；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产品要求</w:t>
            </w: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1.课程体系完整，包含不同阶段学习需求，具备逐阶提升的难度，同时具体技能体系连贯性，满足不同年龄段学生基础知识学习及进阶提升需求；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2.课程体系及课程配套产品可配合中心需求调整。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课程包供应商具有课件自有版权，需与福建省人才培训测评中心共享版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4.课程配套产品具备自有专利证书、专项证明。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5.课程配套产品具备相关检测认证，通过产品安全性、可靠性、耐用性测试，保证产品使用安全。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6.课程教具及配套产品与课程体系配套，满足上课同步使用（单次课程时长约为90分钟）。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7.课程配套产品具备相应质保服务。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2"/>
          <w:sz w:val="28"/>
          <w:szCs w:val="28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Dk1YmRmYTEwYjEwOGUzZmM1NTc3OGZlNWE1MTEifQ=="/>
  </w:docVars>
  <w:rsids>
    <w:rsidRoot w:val="2CDE7EDD"/>
    <w:rsid w:val="013F33AD"/>
    <w:rsid w:val="05460154"/>
    <w:rsid w:val="08C72F61"/>
    <w:rsid w:val="0C6D2071"/>
    <w:rsid w:val="0C962920"/>
    <w:rsid w:val="0DAC39FA"/>
    <w:rsid w:val="16EA49EA"/>
    <w:rsid w:val="184D4054"/>
    <w:rsid w:val="224D22D1"/>
    <w:rsid w:val="2ACA72EB"/>
    <w:rsid w:val="2CDE7EDD"/>
    <w:rsid w:val="2D6706EB"/>
    <w:rsid w:val="32D525C0"/>
    <w:rsid w:val="4407632C"/>
    <w:rsid w:val="46CE1383"/>
    <w:rsid w:val="527E63DB"/>
    <w:rsid w:val="59A57D21"/>
    <w:rsid w:val="5DD5494D"/>
    <w:rsid w:val="5E59732C"/>
    <w:rsid w:val="63D121DD"/>
    <w:rsid w:val="70044E0E"/>
    <w:rsid w:val="77D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 w:cs="Times New Roman"/>
      <w:b/>
      <w:kern w:val="44"/>
      <w:sz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新正文"/>
    <w:basedOn w:val="3"/>
    <w:qFormat/>
    <w:uiPriority w:val="0"/>
    <w:pPr>
      <w:ind w:firstLine="20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687</Words>
  <Characters>706</Characters>
  <Lines>0</Lines>
  <Paragraphs>0</Paragraphs>
  <TotalTime>254</TotalTime>
  <ScaleCrop>false</ScaleCrop>
  <LinksUpToDate>false</LinksUpToDate>
  <CharactersWithSpaces>773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2022-09-09T02:19:00Z</dcterms:created>
  <dc:creator>又是元气满满的一天</dc:creator>
  <cp:lastModifiedBy>null</cp:lastModifiedBy>
  <cp:lastPrinted>2022-09-13T01:39:00Z</cp:lastPrinted>
  <dcterms:modified xsi:type="dcterms:W3CDTF">2022-09-14T10:15:23Z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59371271B2F441D98884D584BAEDF36C</vt:lpwstr>
  </property>
</Properties>
</file>